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9EECD" w14:textId="77777777" w:rsidR="00890334" w:rsidRPr="00890334" w:rsidRDefault="00890334" w:rsidP="00890334">
      <w:pPr>
        <w:widowControl/>
        <w:shd w:val="clear" w:color="auto" w:fill="F7F0D2"/>
        <w:spacing w:line="600" w:lineRule="atLeast"/>
        <w:outlineLvl w:val="0"/>
        <w:rPr>
          <w:rFonts w:ascii="inherit" w:eastAsia="微軟正黑體" w:hAnsi="inherit" w:cs="新細明體" w:hint="eastAsia"/>
          <w:color w:val="CB4E00"/>
          <w:kern w:val="36"/>
          <w:sz w:val="35"/>
          <w:szCs w:val="35"/>
        </w:rPr>
      </w:pPr>
      <w:r w:rsidRPr="00890334">
        <w:rPr>
          <w:rFonts w:ascii="inherit" w:eastAsia="微軟正黑體" w:hAnsi="inherit" w:cs="新細明體"/>
          <w:color w:val="CB4E00"/>
          <w:kern w:val="36"/>
          <w:sz w:val="35"/>
          <w:szCs w:val="35"/>
        </w:rPr>
        <w:t>雇主聘前講習專區</w:t>
      </w:r>
      <w:r w:rsidRPr="00890334">
        <w:rPr>
          <w:rFonts w:ascii="inherit" w:eastAsia="微軟正黑體" w:hAnsi="inherit" w:cs="新細明體"/>
          <w:color w:val="CB4E00"/>
          <w:kern w:val="36"/>
          <w:sz w:val="35"/>
          <w:szCs w:val="35"/>
        </w:rPr>
        <w:t>-</w:t>
      </w:r>
      <w:r w:rsidRPr="00890334">
        <w:rPr>
          <w:rFonts w:ascii="inherit" w:eastAsia="微軟正黑體" w:hAnsi="inherit" w:cs="新細明體"/>
          <w:color w:val="CB4E00"/>
          <w:kern w:val="36"/>
          <w:sz w:val="35"/>
          <w:szCs w:val="35"/>
        </w:rPr>
        <w:t>講習介紹</w:t>
      </w:r>
    </w:p>
    <w:p w14:paraId="436AF20F" w14:textId="77777777" w:rsidR="00890334" w:rsidRPr="00890334" w:rsidRDefault="00890334" w:rsidP="00890334">
      <w:pPr>
        <w:widowControl/>
        <w:shd w:val="clear" w:color="auto" w:fill="FFFB7A"/>
        <w:spacing w:before="150" w:after="150" w:line="600" w:lineRule="atLeast"/>
        <w:outlineLvl w:val="3"/>
        <w:rPr>
          <w:rFonts w:ascii="inherit" w:eastAsia="微軟正黑體" w:hAnsi="inherit" w:cs="新細明體" w:hint="eastAsia"/>
          <w:color w:val="561E0D"/>
          <w:kern w:val="0"/>
          <w:sz w:val="27"/>
          <w:szCs w:val="27"/>
        </w:rPr>
      </w:pPr>
      <w:r w:rsidRPr="00890334">
        <w:rPr>
          <w:rFonts w:ascii="inherit" w:eastAsia="微軟正黑體" w:hAnsi="inherit" w:cs="新細明體"/>
          <w:color w:val="561E0D"/>
          <w:kern w:val="0"/>
          <w:sz w:val="27"/>
          <w:szCs w:val="27"/>
        </w:rPr>
        <w:t>講習介紹：</w:t>
      </w:r>
    </w:p>
    <w:p w14:paraId="78D4FD24" w14:textId="77777777" w:rsidR="00890334" w:rsidRPr="00890334" w:rsidRDefault="00890334" w:rsidP="00890334">
      <w:pPr>
        <w:widowControl/>
        <w:shd w:val="clear" w:color="auto" w:fill="FFFFFF"/>
        <w:spacing w:line="345" w:lineRule="atLeast"/>
        <w:rPr>
          <w:rFonts w:ascii="微軟正黑體" w:eastAsia="微軟正黑體" w:hAnsi="微軟正黑體" w:cs="新細明體"/>
          <w:color w:val="561E0D"/>
          <w:kern w:val="0"/>
          <w:sz w:val="21"/>
          <w:szCs w:val="21"/>
        </w:rPr>
      </w:pP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為使聘僱外國人從事家庭看護工作或家庭幫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傭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之雇主有充分家庭與心理準備，清楚家庭未來將面對之狀況、相關法令規定，及可資運用之政府資源，以減少可能之違法行為，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爰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規範本國雇主於第一次聘僱外國人從事家庭看護工作或家庭幫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傭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前，應參加主管機關或其委託非營利組織辦理之聘前講習，並於申請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許可時檢附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已參加講習之證明文</w:t>
      </w:r>
      <w:bookmarkStart w:id="0" w:name="_GoBack"/>
      <w:bookmarkEnd w:id="0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件。</w:t>
      </w:r>
    </w:p>
    <w:p w14:paraId="1E004A29" w14:textId="77777777" w:rsidR="00890334" w:rsidRPr="00890334" w:rsidRDefault="00890334" w:rsidP="00890334">
      <w:pPr>
        <w:widowControl/>
        <w:shd w:val="clear" w:color="auto" w:fill="FFFB7A"/>
        <w:spacing w:before="150" w:after="150" w:line="600" w:lineRule="atLeast"/>
        <w:outlineLvl w:val="3"/>
        <w:rPr>
          <w:rFonts w:ascii="inherit" w:eastAsia="微軟正黑體" w:hAnsi="inherit" w:cs="新細明體" w:hint="eastAsia"/>
          <w:color w:val="561E0D"/>
          <w:kern w:val="0"/>
          <w:sz w:val="27"/>
          <w:szCs w:val="27"/>
        </w:rPr>
      </w:pPr>
      <w:r w:rsidRPr="00890334">
        <w:rPr>
          <w:rFonts w:ascii="inherit" w:eastAsia="微軟正黑體" w:hAnsi="inherit" w:cs="新細明體"/>
          <w:color w:val="561E0D"/>
          <w:kern w:val="0"/>
          <w:sz w:val="27"/>
          <w:szCs w:val="27"/>
        </w:rPr>
        <w:t>講習對象：</w:t>
      </w:r>
    </w:p>
    <w:p w14:paraId="0C29D8F2" w14:textId="77777777" w:rsidR="00890334" w:rsidRPr="00890334" w:rsidRDefault="00890334" w:rsidP="00890334">
      <w:pPr>
        <w:widowControl/>
        <w:shd w:val="clear" w:color="auto" w:fill="FFFFFF"/>
        <w:spacing w:line="345" w:lineRule="atLeast"/>
        <w:rPr>
          <w:rFonts w:ascii="微軟正黑體" w:eastAsia="微軟正黑體" w:hAnsi="微軟正黑體" w:cs="新細明體"/>
          <w:color w:val="561E0D"/>
          <w:kern w:val="0"/>
          <w:sz w:val="21"/>
          <w:szCs w:val="21"/>
        </w:rPr>
      </w:pP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1.第一次聘僱外國人從事家庭看護工作或家庭幫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傭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者之「本國雇主」。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2.前開聘僱家庭看護工之雇主無法參加聘前講習，得由與被看護者具有下列關係之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一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者，且共同居住或代雇主對家庭看護工行使管理監督地位之人參加：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(1)配偶。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(2)直系血親。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(3)三親等內之旁系血親或一親等之姻親。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(4)祖父母與孫媳婦或祖父母與孫女婿。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(5)雇主為被看護者時，受其委託處理聘僱管理事務之人。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3.前開聘僱家庭幫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傭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之雇主無法參加聘前講習者，得由與被照顧者具有直系血親或一親等姻親關係，且共同居住或代雇主對家庭幫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傭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行使管理監督地位者參加。</w:t>
      </w:r>
    </w:p>
    <w:p w14:paraId="3C746B6B" w14:textId="77777777" w:rsidR="00890334" w:rsidRPr="00890334" w:rsidRDefault="00890334" w:rsidP="00890334">
      <w:pPr>
        <w:widowControl/>
        <w:shd w:val="clear" w:color="auto" w:fill="FFFB7A"/>
        <w:spacing w:before="150" w:after="150" w:line="600" w:lineRule="atLeast"/>
        <w:outlineLvl w:val="3"/>
        <w:rPr>
          <w:rFonts w:ascii="inherit" w:eastAsia="微軟正黑體" w:hAnsi="inherit" w:cs="新細明體" w:hint="eastAsia"/>
          <w:color w:val="561E0D"/>
          <w:kern w:val="0"/>
          <w:sz w:val="27"/>
          <w:szCs w:val="27"/>
        </w:rPr>
      </w:pPr>
      <w:r w:rsidRPr="00890334">
        <w:rPr>
          <w:rFonts w:ascii="inherit" w:eastAsia="微軟正黑體" w:hAnsi="inherit" w:cs="新細明體"/>
          <w:color w:val="561E0D"/>
          <w:kern w:val="0"/>
          <w:sz w:val="27"/>
          <w:szCs w:val="27"/>
        </w:rPr>
        <w:t>講習時數及內容：</w:t>
      </w:r>
    </w:p>
    <w:p w14:paraId="5949C7DA" w14:textId="77777777" w:rsidR="00890334" w:rsidRPr="00890334" w:rsidRDefault="00890334" w:rsidP="00890334">
      <w:pPr>
        <w:widowControl/>
        <w:shd w:val="clear" w:color="auto" w:fill="FFFFFF"/>
        <w:spacing w:line="345" w:lineRule="atLeast"/>
        <w:rPr>
          <w:rFonts w:ascii="微軟正黑體" w:eastAsia="微軟正黑體" w:hAnsi="微軟正黑體" w:cs="新細明體"/>
          <w:color w:val="561E0D"/>
          <w:kern w:val="0"/>
          <w:sz w:val="21"/>
          <w:szCs w:val="21"/>
        </w:rPr>
      </w:pP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lastRenderedPageBreak/>
        <w:t>1.講習時數為1小時。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2.講習內容應包括有：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(1)聘僱外國人之相關法令。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(2)外國人健康檢查及其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罹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患法定傳染病之處置。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(3)聘僱外國人入國後應辦理事項。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(4)外國人權益保障。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(5)其他與外國人聘僱管理有關之事項。</w:t>
      </w:r>
    </w:p>
    <w:p w14:paraId="7E84EA2E" w14:textId="77777777" w:rsidR="00890334" w:rsidRPr="00890334" w:rsidRDefault="00890334" w:rsidP="00890334">
      <w:pPr>
        <w:widowControl/>
        <w:shd w:val="clear" w:color="auto" w:fill="FFFB7A"/>
        <w:spacing w:before="150" w:after="150" w:line="600" w:lineRule="atLeast"/>
        <w:outlineLvl w:val="3"/>
        <w:rPr>
          <w:rFonts w:ascii="inherit" w:eastAsia="微軟正黑體" w:hAnsi="inherit" w:cs="新細明體" w:hint="eastAsia"/>
          <w:color w:val="561E0D"/>
          <w:kern w:val="0"/>
          <w:sz w:val="27"/>
          <w:szCs w:val="27"/>
        </w:rPr>
      </w:pPr>
      <w:r w:rsidRPr="00890334">
        <w:rPr>
          <w:rFonts w:ascii="inherit" w:eastAsia="微軟正黑體" w:hAnsi="inherit" w:cs="新細明體"/>
          <w:color w:val="561E0D"/>
          <w:kern w:val="0"/>
          <w:sz w:val="27"/>
          <w:szCs w:val="27"/>
        </w:rPr>
        <w:t>講習方式：</w:t>
      </w:r>
    </w:p>
    <w:p w14:paraId="4C18EDCE" w14:textId="77777777" w:rsidR="00890334" w:rsidRPr="00890334" w:rsidRDefault="00890334" w:rsidP="00890334">
      <w:pPr>
        <w:widowControl/>
        <w:shd w:val="clear" w:color="auto" w:fill="FFFFFF"/>
        <w:spacing w:line="345" w:lineRule="atLeast"/>
        <w:rPr>
          <w:rFonts w:ascii="微軟正黑體" w:eastAsia="微軟正黑體" w:hAnsi="微軟正黑體" w:cs="新細明體"/>
          <w:color w:val="561E0D"/>
          <w:kern w:val="0"/>
          <w:sz w:val="21"/>
          <w:szCs w:val="21"/>
        </w:rPr>
      </w:pP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1.臨櫃講習：參加講習者至公立就業服務機構參加講習。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2.團體講習：同時參加講習為十人以上者，應以預約方式至直轄市或縣(市)政府所指定場所，參加講習。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3.網路講習：參加講習者至勞動部勞動力發展署所建置之聘前講習網站，參加講習。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※講習課程得以播放影片或多媒體簡報等方式進行。</w:t>
      </w:r>
    </w:p>
    <w:p w14:paraId="7367E4DB" w14:textId="77777777" w:rsidR="00890334" w:rsidRPr="00890334" w:rsidRDefault="00890334" w:rsidP="00890334">
      <w:pPr>
        <w:widowControl/>
        <w:shd w:val="clear" w:color="auto" w:fill="FFFB7A"/>
        <w:spacing w:before="150" w:after="150" w:line="600" w:lineRule="atLeast"/>
        <w:outlineLvl w:val="3"/>
        <w:rPr>
          <w:rFonts w:ascii="inherit" w:eastAsia="微軟正黑體" w:hAnsi="inherit" w:cs="新細明體" w:hint="eastAsia"/>
          <w:color w:val="561E0D"/>
          <w:kern w:val="0"/>
          <w:sz w:val="27"/>
          <w:szCs w:val="27"/>
        </w:rPr>
      </w:pPr>
      <w:r w:rsidRPr="00890334">
        <w:rPr>
          <w:rFonts w:ascii="inherit" w:eastAsia="微軟正黑體" w:hAnsi="inherit" w:cs="新細明體"/>
          <w:color w:val="561E0D"/>
          <w:kern w:val="0"/>
          <w:sz w:val="27"/>
          <w:szCs w:val="27"/>
        </w:rPr>
        <w:t>講習注意事項：</w:t>
      </w:r>
    </w:p>
    <w:p w14:paraId="73C38A69" w14:textId="77777777" w:rsidR="00890334" w:rsidRPr="00890334" w:rsidRDefault="00890334" w:rsidP="00890334">
      <w:pPr>
        <w:widowControl/>
        <w:shd w:val="clear" w:color="auto" w:fill="FFFFFF"/>
        <w:spacing w:line="345" w:lineRule="atLeast"/>
        <w:rPr>
          <w:rFonts w:ascii="微軟正黑體" w:eastAsia="微軟正黑體" w:hAnsi="微軟正黑體" w:cs="新細明體"/>
          <w:color w:val="561E0D"/>
          <w:kern w:val="0"/>
          <w:sz w:val="21"/>
          <w:szCs w:val="21"/>
        </w:rPr>
      </w:pP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1.參加臨櫃講習或團體講習者，應攜帶國民身分證、駕駛執照或全民健康保險卡等身分證明文件，以供核對。另代雇主參加講習者，除應出具本人身分證明文件外，另應出具符合規定之證明文件。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2.參加網路講習者，應以內政部憑證管理中心所簽發之自然人憑證登入。</w:t>
      </w:r>
    </w:p>
    <w:p w14:paraId="2FA1CADE" w14:textId="77777777" w:rsidR="00890334" w:rsidRPr="00890334" w:rsidRDefault="00890334" w:rsidP="00890334">
      <w:pPr>
        <w:widowControl/>
        <w:shd w:val="clear" w:color="auto" w:fill="FFFB7A"/>
        <w:spacing w:before="150" w:after="150" w:line="600" w:lineRule="atLeast"/>
        <w:outlineLvl w:val="3"/>
        <w:rPr>
          <w:rFonts w:ascii="inherit" w:eastAsia="微軟正黑體" w:hAnsi="inherit" w:cs="新細明體" w:hint="eastAsia"/>
          <w:color w:val="561E0D"/>
          <w:kern w:val="0"/>
          <w:sz w:val="27"/>
          <w:szCs w:val="27"/>
        </w:rPr>
      </w:pPr>
      <w:r w:rsidRPr="00890334">
        <w:rPr>
          <w:rFonts w:ascii="inherit" w:eastAsia="微軟正黑體" w:hAnsi="inherit" w:cs="新細明體"/>
          <w:color w:val="561E0D"/>
          <w:kern w:val="0"/>
          <w:sz w:val="27"/>
          <w:szCs w:val="27"/>
        </w:rPr>
        <w:t>完訓憑證：</w:t>
      </w:r>
    </w:p>
    <w:p w14:paraId="6CF06FB3" w14:textId="77777777" w:rsidR="00890334" w:rsidRPr="00890334" w:rsidRDefault="00890334" w:rsidP="00890334">
      <w:pPr>
        <w:widowControl/>
        <w:shd w:val="clear" w:color="auto" w:fill="FFFFFF"/>
        <w:spacing w:line="345" w:lineRule="atLeast"/>
        <w:rPr>
          <w:rFonts w:ascii="微軟正黑體" w:eastAsia="微軟正黑體" w:hAnsi="微軟正黑體" w:cs="新細明體"/>
          <w:color w:val="561E0D"/>
          <w:kern w:val="0"/>
          <w:sz w:val="21"/>
          <w:szCs w:val="21"/>
        </w:rPr>
      </w:pP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lastRenderedPageBreak/>
        <w:t>1.辦理聘前講習之單位(例如各地方政府或就業中心)對於完成聘前講習者，應登錄於雇主聘前講習資訊系統，並發給完訓憑證。</w:t>
      </w:r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br/>
        <w:t>2.參加聘前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講習之完訓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憑證，得由勞動部自網路查知者，雇主申請聘僱或接續聘僱許可時，得免</w:t>
      </w:r>
      <w:proofErr w:type="gramStart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附</w:t>
      </w:r>
      <w:proofErr w:type="gramEnd"/>
      <w:r w:rsidRPr="00890334">
        <w:rPr>
          <w:rFonts w:ascii="微軟正黑體" w:eastAsia="微軟正黑體" w:hAnsi="微軟正黑體" w:cs="新細明體" w:hint="eastAsia"/>
          <w:color w:val="561E0D"/>
          <w:kern w:val="0"/>
          <w:sz w:val="21"/>
          <w:szCs w:val="21"/>
        </w:rPr>
        <w:t>。</w:t>
      </w:r>
    </w:p>
    <w:p w14:paraId="63322B0A" w14:textId="77777777" w:rsidR="00647404" w:rsidRPr="00890334" w:rsidRDefault="00647404"/>
    <w:sectPr w:rsidR="00647404" w:rsidRPr="00890334" w:rsidSect="00890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BAA36" w14:textId="77777777" w:rsidR="000A7E23" w:rsidRDefault="000A7E23" w:rsidP="00707608">
      <w:r>
        <w:separator/>
      </w:r>
    </w:p>
  </w:endnote>
  <w:endnote w:type="continuationSeparator" w:id="0">
    <w:p w14:paraId="2A24A5B0" w14:textId="77777777" w:rsidR="000A7E23" w:rsidRDefault="000A7E23" w:rsidP="0070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D707" w14:textId="77777777" w:rsidR="00707608" w:rsidRDefault="007076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19E03" w14:textId="77777777" w:rsidR="00707608" w:rsidRDefault="007076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97A5C" w14:textId="77777777" w:rsidR="00707608" w:rsidRDefault="00707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E2324" w14:textId="77777777" w:rsidR="000A7E23" w:rsidRDefault="000A7E23" w:rsidP="00707608">
      <w:r>
        <w:separator/>
      </w:r>
    </w:p>
  </w:footnote>
  <w:footnote w:type="continuationSeparator" w:id="0">
    <w:p w14:paraId="2105E1C5" w14:textId="77777777" w:rsidR="000A7E23" w:rsidRDefault="000A7E23" w:rsidP="0070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623C" w14:textId="4A8D2EA1" w:rsidR="00707608" w:rsidRDefault="00707608">
    <w:pPr>
      <w:pStyle w:val="a3"/>
    </w:pPr>
    <w:r>
      <w:rPr>
        <w:noProof/>
      </w:rPr>
      <w:pict w14:anchorId="2542A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2688" o:spid="_x0000_s2050" type="#_x0000_t75" style="position:absolute;margin-left:0;margin-top:0;width:522.9pt;height:474.95pt;z-index:-251657216;mso-position-horizontal:center;mso-position-horizontal-relative:margin;mso-position-vertical:center;mso-position-vertical-relative:margin" o:allowincell="f">
          <v:imagedata r:id="rId1" o:title="众謹人力LOGO(去背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C1F1" w14:textId="09CF7F90" w:rsidR="00707608" w:rsidRDefault="00707608">
    <w:pPr>
      <w:pStyle w:val="a3"/>
    </w:pPr>
    <w:r>
      <w:rPr>
        <w:noProof/>
      </w:rPr>
      <w:pict w14:anchorId="785D6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2689" o:spid="_x0000_s2051" type="#_x0000_t75" style="position:absolute;margin-left:0;margin-top:0;width:522.9pt;height:474.95pt;z-index:-251656192;mso-position-horizontal:center;mso-position-horizontal-relative:margin;mso-position-vertical:center;mso-position-vertical-relative:margin" o:allowincell="f">
          <v:imagedata r:id="rId1" o:title="众謹人力LOGO(去背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72EB" w14:textId="2B18877C" w:rsidR="00707608" w:rsidRDefault="00707608">
    <w:pPr>
      <w:pStyle w:val="a3"/>
    </w:pPr>
    <w:r>
      <w:rPr>
        <w:noProof/>
      </w:rPr>
      <w:pict w14:anchorId="67127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2687" o:spid="_x0000_s2049" type="#_x0000_t75" style="position:absolute;margin-left:0;margin-top:0;width:522.9pt;height:474.95pt;z-index:-251658240;mso-position-horizontal:center;mso-position-horizontal-relative:margin;mso-position-vertical:center;mso-position-vertical-relative:margin" o:allowincell="f">
          <v:imagedata r:id="rId1" o:title="众謹人力LOGO(去背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45"/>
    <w:rsid w:val="000A7E23"/>
    <w:rsid w:val="00647404"/>
    <w:rsid w:val="00707608"/>
    <w:rsid w:val="00890334"/>
    <w:rsid w:val="00A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A3A8BB5-4A48-430C-918D-87F1518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903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9033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03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89033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903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7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6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6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295">
          <w:marLeft w:val="0"/>
          <w:marRight w:val="0"/>
          <w:marTop w:val="0"/>
          <w:marBottom w:val="90"/>
          <w:divBdr>
            <w:top w:val="single" w:sz="36" w:space="0" w:color="FE6E0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12" w:color="CB4E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小慧 王</dc:creator>
  <cp:keywords/>
  <dc:description/>
  <cp:lastModifiedBy>小慧 王</cp:lastModifiedBy>
  <cp:revision>3</cp:revision>
  <dcterms:created xsi:type="dcterms:W3CDTF">2019-09-10T01:20:00Z</dcterms:created>
  <dcterms:modified xsi:type="dcterms:W3CDTF">2019-09-10T04:04:00Z</dcterms:modified>
</cp:coreProperties>
</file>